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3D" w:rsidRPr="00025640" w:rsidRDefault="005A6D3D" w:rsidP="00025640">
      <w:pPr>
        <w:shd w:val="clear" w:color="auto" w:fill="FFFFFF"/>
        <w:spacing w:after="0" w:line="240" w:lineRule="auto"/>
        <w:jc w:val="right"/>
        <w:outlineLvl w:val="1"/>
        <w:rPr>
          <w:b/>
          <w:bCs/>
          <w:color w:val="1D1D1D"/>
          <w:lang w:eastAsia="el-GR"/>
        </w:rPr>
      </w:pPr>
      <w:bookmarkStart w:id="0" w:name="_GoBack"/>
      <w:bookmarkEnd w:id="0"/>
      <w:r w:rsidRPr="00025640">
        <w:rPr>
          <w:b/>
          <w:bCs/>
          <w:color w:val="1D1D1D"/>
          <w:lang w:eastAsia="el-GR"/>
        </w:rPr>
        <w:t>Αριθ.Πρωτ. 105</w:t>
      </w:r>
      <w:r>
        <w:rPr>
          <w:b/>
          <w:bCs/>
          <w:color w:val="1D1D1D"/>
          <w:lang w:eastAsia="el-GR"/>
        </w:rPr>
        <w:t>11</w:t>
      </w:r>
      <w:r w:rsidRPr="00025640">
        <w:rPr>
          <w:b/>
          <w:bCs/>
          <w:color w:val="1D1D1D"/>
          <w:lang w:eastAsia="el-GR"/>
        </w:rPr>
        <w:t xml:space="preserve"> /19-3-2019</w:t>
      </w:r>
    </w:p>
    <w:p w:rsidR="005A6D3D" w:rsidRDefault="005A6D3D" w:rsidP="001F6155">
      <w:pPr>
        <w:shd w:val="clear" w:color="auto" w:fill="FFFFFF"/>
        <w:spacing w:after="0" w:line="240" w:lineRule="auto"/>
        <w:jc w:val="center"/>
        <w:outlineLvl w:val="1"/>
        <w:rPr>
          <w:b/>
          <w:bCs/>
          <w:color w:val="1D1D1D"/>
          <w:sz w:val="24"/>
          <w:szCs w:val="24"/>
          <w:lang w:eastAsia="el-GR"/>
        </w:rPr>
      </w:pPr>
    </w:p>
    <w:p w:rsidR="005A6D3D" w:rsidRPr="00025640" w:rsidRDefault="005A6D3D" w:rsidP="001F6155">
      <w:pPr>
        <w:shd w:val="clear" w:color="auto" w:fill="FFFFFF"/>
        <w:spacing w:after="0" w:line="240" w:lineRule="auto"/>
        <w:jc w:val="center"/>
        <w:outlineLvl w:val="1"/>
        <w:rPr>
          <w:b/>
          <w:bCs/>
          <w:color w:val="1D1D1D"/>
          <w:sz w:val="28"/>
          <w:szCs w:val="28"/>
          <w:lang w:eastAsia="el-GR"/>
        </w:rPr>
      </w:pPr>
      <w:r w:rsidRPr="00025640">
        <w:rPr>
          <w:b/>
          <w:bCs/>
          <w:color w:val="1D1D1D"/>
          <w:sz w:val="28"/>
          <w:szCs w:val="28"/>
          <w:lang w:eastAsia="el-GR"/>
        </w:rPr>
        <w:t>Τελική Φάση Μαθητικών Πρωταθλημάτων 2019 Περιφέρειας Δυτικής Ελλάδ</w:t>
      </w:r>
      <w:r>
        <w:rPr>
          <w:b/>
          <w:bCs/>
          <w:color w:val="1D1D1D"/>
          <w:sz w:val="28"/>
          <w:szCs w:val="28"/>
          <w:lang w:eastAsia="el-GR"/>
        </w:rPr>
        <w:t>α</w:t>
      </w:r>
      <w:r w:rsidRPr="00025640">
        <w:rPr>
          <w:b/>
          <w:bCs/>
          <w:color w:val="1D1D1D"/>
          <w:sz w:val="28"/>
          <w:szCs w:val="28"/>
          <w:lang w:eastAsia="el-GR"/>
        </w:rPr>
        <w:t>ς</w:t>
      </w:r>
    </w:p>
    <w:p w:rsidR="005A6D3D" w:rsidRPr="00025640" w:rsidRDefault="005A6D3D" w:rsidP="001F6155">
      <w:pPr>
        <w:shd w:val="clear" w:color="auto" w:fill="FFFFFF"/>
        <w:spacing w:after="0" w:line="240" w:lineRule="auto"/>
        <w:jc w:val="center"/>
        <w:outlineLvl w:val="1"/>
        <w:rPr>
          <w:color w:val="1D1D1D"/>
          <w:sz w:val="28"/>
          <w:szCs w:val="28"/>
          <w:lang w:eastAsia="el-GR"/>
        </w:rPr>
      </w:pPr>
      <w:r w:rsidRPr="00025640">
        <w:rPr>
          <w:b/>
          <w:bCs/>
          <w:color w:val="1D1D1D"/>
          <w:sz w:val="28"/>
          <w:szCs w:val="28"/>
          <w:lang w:eastAsia="el-GR"/>
        </w:rPr>
        <w:t>30 – 31 Μαρτίου (</w:t>
      </w:r>
      <w:r w:rsidRPr="00025640">
        <w:rPr>
          <w:color w:val="1D1D1D"/>
          <w:sz w:val="28"/>
          <w:szCs w:val="28"/>
          <w:lang w:eastAsia="el-GR"/>
        </w:rPr>
        <w:t>Πάρκο Ειρήνης Πανεπιστημίου  Πατρών)</w:t>
      </w:r>
    </w:p>
    <w:p w:rsidR="005A6D3D" w:rsidRPr="00166028" w:rsidRDefault="005A6D3D" w:rsidP="001F6155">
      <w:pPr>
        <w:shd w:val="clear" w:color="auto" w:fill="FFFFFF"/>
        <w:spacing w:after="0" w:line="240" w:lineRule="auto"/>
        <w:outlineLvl w:val="1"/>
        <w:rPr>
          <w:b/>
          <w:bCs/>
          <w:color w:val="1D1D1D"/>
          <w:lang w:eastAsia="el-GR"/>
        </w:rPr>
      </w:pPr>
    </w:p>
    <w:p w:rsidR="005A6D3D" w:rsidRPr="00166028" w:rsidRDefault="005A6D3D" w:rsidP="001F6155">
      <w:pPr>
        <w:shd w:val="clear" w:color="auto" w:fill="FFFFFF"/>
        <w:spacing w:after="0" w:line="240" w:lineRule="auto"/>
        <w:rPr>
          <w:b/>
          <w:bCs/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1. ΠΡΟΚΗΡΥΞΗ: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color w:val="1D1D1D"/>
          <w:lang w:eastAsia="el-GR"/>
        </w:rPr>
        <w:t>Η Ελληνική Σκακιστική Ομοσπονδία</w:t>
      </w:r>
      <w:r w:rsidRPr="00D62624">
        <w:rPr>
          <w:color w:val="1D1D1D"/>
          <w:lang w:eastAsia="el-GR"/>
        </w:rPr>
        <w:t xml:space="preserve"> προκηρύσσει το</w:t>
      </w:r>
      <w:r w:rsidRPr="00166028">
        <w:rPr>
          <w:color w:val="1D1D1D"/>
          <w:lang w:eastAsia="el-GR"/>
        </w:rPr>
        <w:t>:</w:t>
      </w:r>
    </w:p>
    <w:p w:rsidR="005A6D3D" w:rsidRPr="00166028" w:rsidRDefault="005A6D3D" w:rsidP="001F6155">
      <w:pPr>
        <w:shd w:val="clear" w:color="auto" w:fill="FFFFFF"/>
        <w:spacing w:after="0" w:line="240" w:lineRule="auto"/>
        <w:rPr>
          <w:b/>
          <w:bCs/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17o Ομαδικό Πρωτάθλημα Μαθητών Μαθητριών Περιφέρειας Δυτικής Ελλάδας (30 Μαρτίου 2019) και την τελική φάση του 31oυ Ατομικού Πρωταθλήματος Μαθητών Μαθητριών Περιφέρειας Δυτικής Ελλάδας (31 Μαρτίου 2019)</w:t>
      </w:r>
      <w:r>
        <w:rPr>
          <w:b/>
          <w:bCs/>
          <w:color w:val="1D1D1D"/>
          <w:lang w:eastAsia="el-GR"/>
        </w:rPr>
        <w:t>.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2. ΔΙΟΡΓΑΝΩΣΗ ΑΓΩΝΩΝ: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 xml:space="preserve">Τους αγώνες διοργανώνει η </w:t>
      </w:r>
      <w:r w:rsidRPr="00166028">
        <w:rPr>
          <w:color w:val="1D1D1D"/>
          <w:lang w:eastAsia="el-GR"/>
        </w:rPr>
        <w:t>Ελληνική Σκακιστική Ομοσπονδία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3. ΠΡΟΓΡΑΜΜΑ ΑΓΩΝΩΝ: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α) Ατομικό Σχολικό Πρωτάθλημα: Οι αγώνες θα διεξαχθούν σύμφωνα με το παρακάτω πρόγραμμα: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1"/>
        <w:gridCol w:w="2431"/>
        <w:gridCol w:w="3036"/>
        <w:gridCol w:w="2307"/>
      </w:tblGrid>
      <w:tr w:rsidR="005A6D3D" w:rsidRPr="000A67A4">
        <w:tc>
          <w:tcPr>
            <w:tcW w:w="1530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Κυριακή</w:t>
            </w:r>
          </w:p>
        </w:tc>
        <w:tc>
          <w:tcPr>
            <w:tcW w:w="247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31 – Μαρτίου – 2019</w:t>
            </w:r>
          </w:p>
        </w:tc>
        <w:tc>
          <w:tcPr>
            <w:tcW w:w="3090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Επιβεβαίωση συμμετοχών</w:t>
            </w:r>
          </w:p>
        </w:tc>
        <w:tc>
          <w:tcPr>
            <w:tcW w:w="235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9.</w:t>
            </w:r>
            <w:r w:rsidRPr="000A67A4">
              <w:rPr>
                <w:lang w:val="en-US" w:eastAsia="el-GR"/>
              </w:rPr>
              <w:t>0</w:t>
            </w:r>
            <w:r w:rsidRPr="000A67A4">
              <w:rPr>
                <w:lang w:eastAsia="el-GR"/>
              </w:rPr>
              <w:t>0 – 10.15</w:t>
            </w:r>
          </w:p>
        </w:tc>
      </w:tr>
      <w:tr w:rsidR="005A6D3D" w:rsidRPr="000A67A4">
        <w:tc>
          <w:tcPr>
            <w:tcW w:w="1530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Κυριακή</w:t>
            </w:r>
          </w:p>
        </w:tc>
        <w:tc>
          <w:tcPr>
            <w:tcW w:w="247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31 – Μαρτίου – 2019</w:t>
            </w:r>
          </w:p>
        </w:tc>
        <w:tc>
          <w:tcPr>
            <w:tcW w:w="3090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1ος – 7ος γύρος</w:t>
            </w:r>
          </w:p>
        </w:tc>
        <w:tc>
          <w:tcPr>
            <w:tcW w:w="235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Έναρξη 11.00 – Λήξη 16.30</w:t>
            </w:r>
          </w:p>
        </w:tc>
      </w:tr>
      <w:tr w:rsidR="005A6D3D" w:rsidRPr="000A67A4">
        <w:tc>
          <w:tcPr>
            <w:tcW w:w="1530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Κυριακή</w:t>
            </w:r>
          </w:p>
        </w:tc>
        <w:tc>
          <w:tcPr>
            <w:tcW w:w="247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31 –  Μαρτίου – 2019</w:t>
            </w:r>
          </w:p>
        </w:tc>
        <w:tc>
          <w:tcPr>
            <w:tcW w:w="3090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Τελετή Λήξης</w:t>
            </w:r>
          </w:p>
        </w:tc>
        <w:tc>
          <w:tcPr>
            <w:tcW w:w="235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17.00</w:t>
            </w:r>
          </w:p>
        </w:tc>
      </w:tr>
    </w:tbl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β) Ομαδικό Σχολικό Πρωτάθλημα: Οι αγώνες θα διεξαχθούν σύμφωνα  με το παρακάτω πρόγραμμα:</w:t>
      </w:r>
    </w:p>
    <w:tbl>
      <w:tblPr>
        <w:tblW w:w="9285" w:type="dxa"/>
        <w:tblBorders>
          <w:top w:val="single" w:sz="6" w:space="0" w:color="E0DED9"/>
          <w:left w:val="outset" w:sz="6" w:space="0" w:color="auto"/>
          <w:bottom w:val="single" w:sz="6" w:space="0" w:color="E0DED9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8"/>
        <w:gridCol w:w="2487"/>
        <w:gridCol w:w="2935"/>
        <w:gridCol w:w="2365"/>
      </w:tblGrid>
      <w:tr w:rsidR="005A6D3D" w:rsidRPr="000A67A4">
        <w:tc>
          <w:tcPr>
            <w:tcW w:w="1498" w:type="dxa"/>
            <w:tcBorders>
              <w:top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Σάββατο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30 – Μαρτίου – 2019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Επιβεβαίωση σχολείων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9.00 – 10.15</w:t>
            </w:r>
          </w:p>
        </w:tc>
      </w:tr>
      <w:tr w:rsidR="005A6D3D" w:rsidRPr="000A67A4">
        <w:tc>
          <w:tcPr>
            <w:tcW w:w="1498" w:type="dxa"/>
            <w:tcBorders>
              <w:top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Σάββατο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30 – Μαρτίου – 2019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1ος – 6ος γύρος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Έναρξη 11.00 – Λήξη 16.00</w:t>
            </w:r>
          </w:p>
        </w:tc>
      </w:tr>
      <w:tr w:rsidR="005A6D3D" w:rsidRPr="000A67A4">
        <w:tc>
          <w:tcPr>
            <w:tcW w:w="14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Σάββατο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30 – Μαρτίου – 2019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Τελετή Λήξης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16.30</w:t>
            </w:r>
          </w:p>
        </w:tc>
      </w:tr>
    </w:tbl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Μαθητής ή μαθήτρια που προσέλθει μετά την 10:15 πρωινή και εφ’ όσον έχει δηλώσει ήδη συμμετοχή θα μπορεί να αγωνιστεί από το δεύτερο γύρο.</w:t>
      </w:r>
    </w:p>
    <w:p w:rsidR="005A6D3D" w:rsidRPr="00C70E08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Επίσης ομάδα σχολείου που προσέλθει στους αγώνες μετά την 10.15 πρωινή και εφ’ όσον έχει δηλώσει ήδη συμμετοχή θα μπορεί να αγωνιστεί από το δεύτερο γύρο</w:t>
      </w:r>
      <w:r w:rsidRPr="00C70E08">
        <w:rPr>
          <w:color w:val="1D1D1D"/>
          <w:lang w:eastAsia="el-GR"/>
        </w:rPr>
        <w:t>.</w:t>
      </w:r>
    </w:p>
    <w:p w:rsidR="005A6D3D" w:rsidRDefault="005A6D3D" w:rsidP="001F6155">
      <w:pPr>
        <w:shd w:val="clear" w:color="auto" w:fill="FFFFFF"/>
        <w:spacing w:after="0" w:line="240" w:lineRule="auto"/>
        <w:rPr>
          <w:b/>
          <w:bCs/>
          <w:color w:val="1D1D1D"/>
          <w:lang w:eastAsia="el-GR"/>
        </w:rPr>
      </w:pP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4. ΧΩΡΟΣ ΑΓΩΝΩΝ: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 xml:space="preserve">Τα Πρωταθλήματα θα διεξαχθούν στο Πάρκο της Ειρήνης στο Πανεπιστήμιο των Πατρών. Η ευθύνη για τη φύλαξη των συμμετεχόντων μαθητών και μαθητριών, εκτός των αιθουσών που θα διεξάγονται οι αγώνες, είναι ρητά και αποκλειστικά των γονέων-κηδεμόνων-συνοδών. Η </w:t>
      </w:r>
      <w:r w:rsidRPr="00166028">
        <w:rPr>
          <w:color w:val="1D1D1D"/>
          <w:lang w:eastAsia="el-GR"/>
        </w:rPr>
        <w:t xml:space="preserve">Οργανωτική επιτροπή </w:t>
      </w:r>
      <w:r w:rsidRPr="00D62624">
        <w:rPr>
          <w:color w:val="1D1D1D"/>
          <w:lang w:eastAsia="el-GR"/>
        </w:rPr>
        <w:t>δε φέρει καμία ευθύνη για τους εκτός αίθουσας χώρους. Χώρος αγώνων είναι μόνο οι αίθουσες διεξαγωγής των αγώνων.</w:t>
      </w:r>
    </w:p>
    <w:p w:rsidR="005A6D3D" w:rsidRDefault="005A6D3D" w:rsidP="001F6155">
      <w:pPr>
        <w:shd w:val="clear" w:color="auto" w:fill="FFFFFF"/>
        <w:spacing w:after="0" w:line="240" w:lineRule="auto"/>
        <w:rPr>
          <w:b/>
          <w:bCs/>
          <w:color w:val="1D1D1D"/>
          <w:lang w:eastAsia="el-GR"/>
        </w:rPr>
      </w:pPr>
    </w:p>
    <w:p w:rsidR="005A6D3D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5. ΧΡΟΝΟΣ ΣΚΕΨΗΣ:</w:t>
      </w:r>
    </w:p>
    <w:p w:rsidR="005A6D3D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Και στα 2 Πρωταθλήματα, ορίζεται σε 12</w:t>
      </w:r>
      <w:r w:rsidRPr="00D62624">
        <w:rPr>
          <w:rFonts w:ascii="Arial" w:hAnsi="Arial" w:cs="Arial"/>
          <w:color w:val="1D1D1D"/>
          <w:lang w:eastAsia="el-GR"/>
        </w:rPr>
        <w:t>′</w:t>
      </w:r>
      <w:r w:rsidRPr="00D62624">
        <w:rPr>
          <w:color w:val="1D1D1D"/>
          <w:lang w:eastAsia="el-GR"/>
        </w:rPr>
        <w:t xml:space="preserve"> ανά μαθητή συν 3” ανανέωση για κάθε κίνηση</w:t>
      </w:r>
      <w:r>
        <w:rPr>
          <w:color w:val="1D1D1D"/>
          <w:lang w:eastAsia="el-GR"/>
        </w:rPr>
        <w:t>.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</w:p>
    <w:p w:rsidR="005A6D3D" w:rsidRPr="006C5688" w:rsidRDefault="005A6D3D" w:rsidP="001F6155">
      <w:pPr>
        <w:shd w:val="clear" w:color="auto" w:fill="FFFFFF"/>
        <w:spacing w:after="0" w:line="240" w:lineRule="auto"/>
        <w:rPr>
          <w:b/>
          <w:bCs/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6. ΔΙΚΑΙΩΜΑ ΣΥΜΜΕΤΟΧΗΣ: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Α)</w:t>
      </w:r>
      <w:r w:rsidRPr="00D62624">
        <w:rPr>
          <w:color w:val="1D1D1D"/>
          <w:lang w:eastAsia="el-GR"/>
        </w:rPr>
        <w:t> Στο </w:t>
      </w:r>
      <w:r w:rsidRPr="00166028">
        <w:rPr>
          <w:b/>
          <w:bCs/>
          <w:color w:val="1D1D1D"/>
          <w:lang w:eastAsia="el-GR"/>
        </w:rPr>
        <w:t xml:space="preserve">Ατομικό Πρωτάθλημα </w:t>
      </w:r>
      <w:r w:rsidRPr="00C70E08">
        <w:rPr>
          <w:color w:val="1D1D1D"/>
          <w:lang w:eastAsia="el-GR"/>
        </w:rPr>
        <w:t>δικαίωμα</w:t>
      </w:r>
      <w:r w:rsidRPr="00D62624">
        <w:rPr>
          <w:color w:val="1D1D1D"/>
          <w:lang w:eastAsia="el-GR"/>
        </w:rPr>
        <w:t xml:space="preserve"> ελεύθερης συμμετοχής έχουν οι μαθητές και μαθήτριες των Νηπιαγωγείων των Γυμνασίων και των Λυκείων, Δημοσίων και Ιδιωτικών των Νομών Α</w:t>
      </w:r>
      <w:r w:rsidRPr="00166028">
        <w:rPr>
          <w:color w:val="1D1D1D"/>
          <w:lang w:eastAsia="el-GR"/>
        </w:rPr>
        <w:t xml:space="preserve">χαΐας, </w:t>
      </w:r>
      <w:r w:rsidRPr="00D62624">
        <w:rPr>
          <w:color w:val="1D1D1D"/>
          <w:lang w:eastAsia="el-GR"/>
        </w:rPr>
        <w:t>Κεφαλληνίας και Ζακύνθου.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 xml:space="preserve">Ειδικά για τα Δημοτικά Σχολεία, δικαίωμα συμμετοχής έχουν οι μαθητές και οι μαθήτριες που έχουν προκριθεί από τους προκριματικούς ομίλους που διοργανώθηκαν: Στο Αίγιο, στη Ζάκυνθο και στα Καλάβρυτα και οι μαθητές των υπόλοιπων Δήμων του Νομού Αχαΐας. 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lastRenderedPageBreak/>
        <w:t>Β)</w:t>
      </w:r>
      <w:r w:rsidRPr="00D62624">
        <w:rPr>
          <w:color w:val="1D1D1D"/>
          <w:lang w:eastAsia="el-GR"/>
        </w:rPr>
        <w:t> Στο </w:t>
      </w:r>
      <w:r w:rsidRPr="00166028">
        <w:rPr>
          <w:b/>
          <w:bCs/>
          <w:color w:val="1D1D1D"/>
          <w:lang w:eastAsia="el-GR"/>
        </w:rPr>
        <w:t>Ομαδικό Πρωτάθλημα</w:t>
      </w:r>
      <w:r w:rsidRPr="00D62624">
        <w:rPr>
          <w:color w:val="1D1D1D"/>
          <w:lang w:eastAsia="el-GR"/>
        </w:rPr>
        <w:t> δικαίωμα συμμετοχής έχουν οι μαθητές και μαθήτριες των Δημοτικών Σχολείων, των Γυμνασίων και των Λυκείων, Δημοσίων και Ιδιωτικών των Νομών Αχαΐας, Αιτωλοακαρνανίας, Ηλείας, Κεφαλληνίας και Ζακύνθου με 4μελείς ομάδες. Επιτρέπεται η συμμετοχή έως τριών ομάδων από το ίδιο σχολείο (Δημοτικό, Γυμνάσιο ή Λύκειο).</w:t>
      </w:r>
    </w:p>
    <w:p w:rsidR="005A6D3D" w:rsidRDefault="005A6D3D" w:rsidP="001F6155">
      <w:pPr>
        <w:shd w:val="clear" w:color="auto" w:fill="FFFFFF"/>
        <w:spacing w:after="0" w:line="240" w:lineRule="auto"/>
        <w:rPr>
          <w:b/>
          <w:bCs/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 xml:space="preserve">H Οργανωτική Επιτροπή διατηρεί το δικαίωμα να περιορίσει τις συμμετοχές των σχολείων σε 2 ομάδες ανά σχολείο εφόσον κριθεί σκόπιμο για την ομαλή διενέργεια των αγώνων. Σχετική ενημέρωση για τους ενδιαφερόμενους θα αναρτηθεί στην ιστοσελίδα  </w:t>
      </w:r>
      <w:hyperlink r:id="rId7" w:history="1">
        <w:r w:rsidRPr="00166028">
          <w:rPr>
            <w:rStyle w:val="-"/>
            <w:b/>
            <w:bCs/>
            <w:lang w:eastAsia="el-GR"/>
          </w:rPr>
          <w:t>http://www.essp.gr/</w:t>
        </w:r>
      </w:hyperlink>
      <w:r w:rsidRPr="00166028">
        <w:rPr>
          <w:b/>
          <w:bCs/>
          <w:color w:val="1D1D1D"/>
          <w:lang w:eastAsia="el-GR"/>
        </w:rPr>
        <w:t xml:space="preserve"> την Πέμπτη 28/03</w:t>
      </w:r>
      <w:r w:rsidRPr="00F4137C">
        <w:rPr>
          <w:b/>
          <w:bCs/>
          <w:color w:val="1D1D1D"/>
          <w:lang w:eastAsia="el-GR"/>
        </w:rPr>
        <w:t>/2019</w:t>
      </w:r>
      <w:r w:rsidRPr="00166028">
        <w:rPr>
          <w:b/>
          <w:bCs/>
          <w:color w:val="1D1D1D"/>
          <w:lang w:eastAsia="el-GR"/>
        </w:rPr>
        <w:t>.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 xml:space="preserve">7. </w:t>
      </w:r>
      <w:r>
        <w:rPr>
          <w:b/>
          <w:bCs/>
          <w:color w:val="1D1D1D"/>
          <w:lang w:eastAsia="el-GR"/>
        </w:rPr>
        <w:t xml:space="preserve">ΟΡΓΑΝΩΤΙΚΟ </w:t>
      </w:r>
      <w:r w:rsidRPr="00166028">
        <w:rPr>
          <w:b/>
          <w:bCs/>
          <w:color w:val="1D1D1D"/>
          <w:lang w:eastAsia="el-GR"/>
        </w:rPr>
        <w:t>ΠΑΡΑΒΟΛΟ:</w:t>
      </w:r>
    </w:p>
    <w:p w:rsidR="005A6D3D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Ορίζεται στα </w:t>
      </w:r>
      <w:r w:rsidRPr="00166028">
        <w:rPr>
          <w:b/>
          <w:bCs/>
          <w:color w:val="1D1D1D"/>
          <w:lang w:eastAsia="el-GR"/>
        </w:rPr>
        <w:t>5</w:t>
      </w:r>
      <w:r w:rsidRPr="00D62624">
        <w:rPr>
          <w:color w:val="1D1D1D"/>
          <w:lang w:eastAsia="el-GR"/>
        </w:rPr>
        <w:t> ευρώ για το Ατομικό Σχολικό Πρωτάθλημα και </w:t>
      </w:r>
      <w:r w:rsidRPr="00166028">
        <w:rPr>
          <w:b/>
          <w:bCs/>
          <w:color w:val="1D1D1D"/>
          <w:lang w:eastAsia="el-GR"/>
        </w:rPr>
        <w:t>10</w:t>
      </w:r>
      <w:r w:rsidRPr="00D62624">
        <w:rPr>
          <w:color w:val="1D1D1D"/>
          <w:lang w:eastAsia="el-GR"/>
        </w:rPr>
        <w:t> ευρώ για κάθε ομάδα στο Ομαδικό Πρωτάθλημα</w:t>
      </w:r>
      <w:r>
        <w:rPr>
          <w:color w:val="1D1D1D"/>
          <w:lang w:eastAsia="el-GR"/>
        </w:rPr>
        <w:t>.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8. ΣΥΝΘΕΣΗ ΟΜΑΔΙΚΩΝ ΣΧΟΛΙΚΩΝ ΑΓΩΝΩΝ:</w:t>
      </w:r>
    </w:p>
    <w:p w:rsidR="005A6D3D" w:rsidRPr="00166028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Η σύνθεση των ομάδων θα είναι 4μελής (+2 αναπληρωματικοί) με υποχρεωτική συμμετοχή 1 τουλάχιστον κοριτσιού στην 4η σκακιέρα</w:t>
      </w:r>
      <w:r w:rsidRPr="00D62624">
        <w:rPr>
          <w:b/>
          <w:bCs/>
          <w:color w:val="1D1D1D"/>
          <w:lang w:eastAsia="el-GR"/>
        </w:rPr>
        <w:t>. </w:t>
      </w:r>
      <w:r w:rsidRPr="00166028">
        <w:rPr>
          <w:b/>
          <w:bCs/>
          <w:color w:val="1D1D1D"/>
          <w:lang w:eastAsia="el-GR"/>
        </w:rPr>
        <w:t xml:space="preserve"> Οι συνθέσεις των σχολείων  δηλώνονται μέχρι τo βράδυ της Πέμπτης 2</w:t>
      </w:r>
      <w:r w:rsidRPr="00D62624">
        <w:rPr>
          <w:b/>
          <w:bCs/>
          <w:color w:val="1D1D1D"/>
          <w:lang w:eastAsia="el-GR"/>
        </w:rPr>
        <w:t>8 Μαρτίου στην ηλεκτρονική φόρμα που θα είναι αναρτημένη στην σελίδα </w:t>
      </w:r>
      <w:hyperlink r:id="rId8" w:history="1">
        <w:r w:rsidRPr="00166028">
          <w:rPr>
            <w:b/>
            <w:bCs/>
            <w:color w:val="83A7BA"/>
            <w:u w:val="single"/>
            <w:lang w:eastAsia="el-GR"/>
          </w:rPr>
          <w:t>http://www.essp.gr</w:t>
        </w:r>
      </w:hyperlink>
      <w:r w:rsidRPr="00166028">
        <w:rPr>
          <w:b/>
          <w:bCs/>
          <w:color w:val="1D1D1D"/>
          <w:lang w:eastAsia="el-GR"/>
        </w:rPr>
        <w:t>.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b/>
          <w:bCs/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Η σύνθεση του 1</w:t>
      </w:r>
      <w:r w:rsidRPr="00166028">
        <w:rPr>
          <w:b/>
          <w:bCs/>
          <w:color w:val="1D1D1D"/>
          <w:vertAlign w:val="superscript"/>
          <w:lang w:eastAsia="el-GR"/>
        </w:rPr>
        <w:t>ου</w:t>
      </w:r>
      <w:r w:rsidRPr="00166028">
        <w:rPr>
          <w:b/>
          <w:bCs/>
          <w:color w:val="1D1D1D"/>
          <w:lang w:eastAsia="el-GR"/>
        </w:rPr>
        <w:t xml:space="preserve"> γύρου θα δοθεί υποχρεωτικά το Σάββατο 30 Μαρτίου κατά την επιβεβαίωση συμμετοχών.</w:t>
      </w:r>
    </w:p>
    <w:p w:rsidR="005A6D3D" w:rsidRDefault="005A6D3D" w:rsidP="001F6155">
      <w:pPr>
        <w:shd w:val="clear" w:color="auto" w:fill="FFFFFF"/>
        <w:spacing w:after="0" w:line="240" w:lineRule="auto"/>
      </w:pPr>
      <w:r w:rsidRPr="00166028">
        <w:rPr>
          <w:b/>
          <w:bCs/>
          <w:color w:val="1D1D1D"/>
          <w:lang w:eastAsia="el-GR"/>
        </w:rPr>
        <w:t>Για τα ομαδικά είναι υποχρεωτική η βεβαίωση από το σχολείο και θα κατατίθεται στη γραμματεία πριν του</w:t>
      </w:r>
      <w:r>
        <w:rPr>
          <w:b/>
          <w:bCs/>
          <w:color w:val="1D1D1D"/>
          <w:lang w:eastAsia="el-GR"/>
        </w:rPr>
        <w:t>ς αγώνες ή θα αποστέλλεται με e</w:t>
      </w:r>
      <w:r w:rsidRPr="00166028">
        <w:rPr>
          <w:b/>
          <w:bCs/>
          <w:color w:val="1D1D1D"/>
          <w:lang w:eastAsia="el-GR"/>
        </w:rPr>
        <w:t>mail</w:t>
      </w:r>
      <w:r w:rsidRPr="00D62624">
        <w:rPr>
          <w:color w:val="1D1D1D"/>
          <w:lang w:eastAsia="el-GR"/>
        </w:rPr>
        <w:t> στο </w:t>
      </w:r>
      <w:hyperlink r:id="rId9" w:tgtFrame="_blank" w:history="1">
        <w:r w:rsidRPr="00166028">
          <w:rPr>
            <w:rStyle w:val="-"/>
            <w:color w:val="1A73E8"/>
            <w:shd w:val="clear" w:color="auto" w:fill="FFFFFF"/>
          </w:rPr>
          <w:t>sxolikapatra2019@gmail.com</w:t>
        </w:r>
      </w:hyperlink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9. ΣΥΣΤΗΜΑ ΑΓΩΝΩΝ: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α</w:t>
      </w:r>
      <w:r w:rsidRPr="00D62624">
        <w:rPr>
          <w:color w:val="1D1D1D"/>
          <w:lang w:eastAsia="el-GR"/>
        </w:rPr>
        <w:t>) Ατομικό Σχολικό Πρωτάθλημα: Οι αγωνιζόμενοι θα χωριστούν σε ομίλους κατά τάξη και θα αγωνιστούν με Ελβετικό σύστημα 7 γύρων. Η αρχική κατάταξη στους ομίλους θα γίνει με αλφαβητική σειρά για όλες τις τάξεις. Σε περίπτωση μικρού αριθμού συμμετεχόντων (λιγότερες από 10) μπορεί να διεξαχθούν λιγότεροι γύροι ή και τουρνουά πουλ.</w:t>
      </w:r>
    </w:p>
    <w:p w:rsidR="005A6D3D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Οι αγώνες θα γίνουν στις εξής 11 κατηγορίες: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3"/>
        <w:gridCol w:w="3210"/>
        <w:gridCol w:w="4763"/>
      </w:tblGrid>
      <w:tr w:rsidR="005A6D3D" w:rsidRPr="000A67A4">
        <w:tc>
          <w:tcPr>
            <w:tcW w:w="52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1.</w:t>
            </w:r>
          </w:p>
        </w:tc>
        <w:tc>
          <w:tcPr>
            <w:tcW w:w="364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Μαθητές-Μαθήτριες</w:t>
            </w:r>
          </w:p>
        </w:tc>
        <w:tc>
          <w:tcPr>
            <w:tcW w:w="5460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Νηπιαγωγείων</w:t>
            </w:r>
          </w:p>
        </w:tc>
      </w:tr>
      <w:tr w:rsidR="005A6D3D" w:rsidRPr="000A67A4">
        <w:tc>
          <w:tcPr>
            <w:tcW w:w="52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2.</w:t>
            </w:r>
          </w:p>
        </w:tc>
        <w:tc>
          <w:tcPr>
            <w:tcW w:w="364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Μαθητές-Μαθήτριες</w:t>
            </w:r>
          </w:p>
        </w:tc>
        <w:tc>
          <w:tcPr>
            <w:tcW w:w="5460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Α’ Τάξης Δημοτικών Σχολείων</w:t>
            </w:r>
          </w:p>
        </w:tc>
      </w:tr>
      <w:tr w:rsidR="005A6D3D" w:rsidRPr="000A67A4">
        <w:tc>
          <w:tcPr>
            <w:tcW w:w="52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3.</w:t>
            </w:r>
          </w:p>
        </w:tc>
        <w:tc>
          <w:tcPr>
            <w:tcW w:w="364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Μαθητές-Μαθήτριες</w:t>
            </w:r>
          </w:p>
        </w:tc>
        <w:tc>
          <w:tcPr>
            <w:tcW w:w="5460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Β’ Τάξης Δημοτικών Σχολείων</w:t>
            </w:r>
          </w:p>
        </w:tc>
      </w:tr>
      <w:tr w:rsidR="005A6D3D" w:rsidRPr="000A67A4">
        <w:tc>
          <w:tcPr>
            <w:tcW w:w="52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4.</w:t>
            </w:r>
          </w:p>
        </w:tc>
        <w:tc>
          <w:tcPr>
            <w:tcW w:w="364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Μαθητές-Μαθήτριες</w:t>
            </w:r>
          </w:p>
        </w:tc>
        <w:tc>
          <w:tcPr>
            <w:tcW w:w="5460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Γ’ Τάξης Δημοτικών Σχολείων</w:t>
            </w:r>
          </w:p>
        </w:tc>
      </w:tr>
      <w:tr w:rsidR="005A6D3D" w:rsidRPr="000A67A4">
        <w:tc>
          <w:tcPr>
            <w:tcW w:w="52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5.</w:t>
            </w:r>
          </w:p>
        </w:tc>
        <w:tc>
          <w:tcPr>
            <w:tcW w:w="364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Μαθητές-Μαθήτριες</w:t>
            </w:r>
          </w:p>
        </w:tc>
        <w:tc>
          <w:tcPr>
            <w:tcW w:w="5460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Δ’ Τάξης Δημοτικών Σχολείων</w:t>
            </w:r>
          </w:p>
        </w:tc>
      </w:tr>
      <w:tr w:rsidR="005A6D3D" w:rsidRPr="000A67A4">
        <w:tc>
          <w:tcPr>
            <w:tcW w:w="52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6.</w:t>
            </w:r>
          </w:p>
        </w:tc>
        <w:tc>
          <w:tcPr>
            <w:tcW w:w="364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Μαθητές-Μαθήτριες</w:t>
            </w:r>
          </w:p>
        </w:tc>
        <w:tc>
          <w:tcPr>
            <w:tcW w:w="5460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Ε’ Τάξης Δημοτικών Σχολείων</w:t>
            </w:r>
          </w:p>
        </w:tc>
      </w:tr>
      <w:tr w:rsidR="005A6D3D" w:rsidRPr="000A67A4">
        <w:tc>
          <w:tcPr>
            <w:tcW w:w="52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7.</w:t>
            </w:r>
          </w:p>
        </w:tc>
        <w:tc>
          <w:tcPr>
            <w:tcW w:w="364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Μαθητές-Μαθήτριες</w:t>
            </w:r>
          </w:p>
        </w:tc>
        <w:tc>
          <w:tcPr>
            <w:tcW w:w="5460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ΣΤ’ Τάξης Δημοτικών Σχολείων</w:t>
            </w:r>
          </w:p>
        </w:tc>
      </w:tr>
      <w:tr w:rsidR="005A6D3D" w:rsidRPr="000A67A4">
        <w:tc>
          <w:tcPr>
            <w:tcW w:w="52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8.</w:t>
            </w:r>
          </w:p>
        </w:tc>
        <w:tc>
          <w:tcPr>
            <w:tcW w:w="364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Μαθητές-Μαθήτριες</w:t>
            </w:r>
          </w:p>
        </w:tc>
        <w:tc>
          <w:tcPr>
            <w:tcW w:w="5460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Α’ Γυμνασίου</w:t>
            </w:r>
          </w:p>
        </w:tc>
      </w:tr>
      <w:tr w:rsidR="005A6D3D" w:rsidRPr="000A67A4">
        <w:tc>
          <w:tcPr>
            <w:tcW w:w="52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9.</w:t>
            </w:r>
          </w:p>
        </w:tc>
        <w:tc>
          <w:tcPr>
            <w:tcW w:w="364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Μαθητές-Μαθήτριες</w:t>
            </w:r>
          </w:p>
        </w:tc>
        <w:tc>
          <w:tcPr>
            <w:tcW w:w="5460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Β’ Γυμνασίου</w:t>
            </w:r>
          </w:p>
        </w:tc>
      </w:tr>
      <w:tr w:rsidR="005A6D3D" w:rsidRPr="000A67A4">
        <w:tc>
          <w:tcPr>
            <w:tcW w:w="52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10.</w:t>
            </w:r>
          </w:p>
        </w:tc>
        <w:tc>
          <w:tcPr>
            <w:tcW w:w="364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Μαθητές-Μαθήτριες</w:t>
            </w:r>
          </w:p>
        </w:tc>
        <w:tc>
          <w:tcPr>
            <w:tcW w:w="5460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Γ’ Γυμνασίου</w:t>
            </w:r>
          </w:p>
        </w:tc>
      </w:tr>
      <w:tr w:rsidR="005A6D3D" w:rsidRPr="000A67A4">
        <w:tc>
          <w:tcPr>
            <w:tcW w:w="52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11.</w:t>
            </w:r>
          </w:p>
        </w:tc>
        <w:tc>
          <w:tcPr>
            <w:tcW w:w="3645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Μαθητές-Μαθήτριες</w:t>
            </w:r>
          </w:p>
        </w:tc>
        <w:tc>
          <w:tcPr>
            <w:tcW w:w="5460" w:type="dxa"/>
            <w:shd w:val="clear" w:color="auto" w:fill="F5F3E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A6D3D" w:rsidRPr="000A67A4" w:rsidRDefault="005A6D3D" w:rsidP="001F6155">
            <w:pPr>
              <w:spacing w:after="0" w:line="240" w:lineRule="auto"/>
              <w:rPr>
                <w:lang w:eastAsia="el-GR"/>
              </w:rPr>
            </w:pPr>
            <w:r w:rsidRPr="000A67A4">
              <w:rPr>
                <w:lang w:eastAsia="el-GR"/>
              </w:rPr>
              <w:t>Λυκείων</w:t>
            </w:r>
          </w:p>
        </w:tc>
      </w:tr>
    </w:tbl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β) Ομαδικό Σχολικό Πρωτάθλημα: Θα διεξαχθεί σε τρεις ομίλους: 1 όμιλος Πρωτοβάθμιας (Δημοτικά) και 2 όμιλοι Δευτεροβάθμιας Εκπαίδευσης (Γυμνάσια, Λύκεια) με Ελβετικό σύστημα 6 γύρων. Προϋπόθεση για τη δημιουργία ομίλου Λυκείων είναι η συμμετοχή τουλάχιστον 6 ομάδων (πουλ 5 γύρων).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 xml:space="preserve">Σε αντίθετη περίπτωση και με απόφαση του Διευθυντή Αγώνων και του Επικεφαλής Διαιτητή θα γίνει ενιαίος όμιλος για Γυμνάσια και Λύκεια (σε αυτή την περίπτωση θα ισχύσει ξεχωριστή κατάταξη και βραβεύσεις). Ο Διευθυντής των Αγώνων σε συνεννόηση με </w:t>
      </w:r>
      <w:r w:rsidRPr="00D62624">
        <w:rPr>
          <w:color w:val="1D1D1D"/>
          <w:lang w:eastAsia="el-GR"/>
        </w:rPr>
        <w:lastRenderedPageBreak/>
        <w:t>τον επικεφαλής διαιτητή μπορεί να αλλάξει το σύστημα των αγώνων ανάλογα με τον τελικό αριθμό των συμμετοχών.</w:t>
      </w:r>
    </w:p>
    <w:p w:rsidR="005A6D3D" w:rsidRDefault="005A6D3D" w:rsidP="001F6155">
      <w:pPr>
        <w:shd w:val="clear" w:color="auto" w:fill="FFFFFF"/>
        <w:spacing w:after="0" w:line="240" w:lineRule="auto"/>
        <w:rPr>
          <w:b/>
          <w:bCs/>
          <w:color w:val="1D1D1D"/>
          <w:lang w:eastAsia="el-GR"/>
        </w:rPr>
      </w:pP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10. ΑΡΣΗ ΙΣΟΒΑΘΜΙΑΣ: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Θα ισχύσουν κατά σειρά τα ακόλουθα κριτήρια άρσης ισοβαθμίας: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Α) Για το ατομικό πρωτάθλημα: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Για ελβετικό σύστημα</w:t>
      </w:r>
    </w:p>
    <w:p w:rsidR="005A6D3D" w:rsidRPr="00166028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 xml:space="preserve">(α). Αποτέλεσμα του τουρνουά των ισόβαθμων 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(β). Το κριτήριο Μπούχολτζ (βαθμοί αντιπάλων).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(γ). Το κριτήριο Σόννεμπορν-Μπέργκερ (βαθμοί αντιπάλων ανάλογα με το αποτέλεσμα).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(δ). Άθροισμα προοδευτικής βαθμολογίας (και τα κριτήρια άρσης της).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Για κυκλικό σύστημα (round robin)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(α). Το σύστημα Σόννεμπορν-Μπέργκερ (βαθμοί αντιπάλων ανάλογα με το αποτέλεσμα).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(β). Αριθμός νικών (προηγείται ο σκακιστής-τρια με τις περισσότερες νίκες).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(γ). Κατάταξη βαθμών το</w:t>
      </w:r>
      <w:r>
        <w:rPr>
          <w:color w:val="1D1D1D"/>
          <w:lang w:eastAsia="el-GR"/>
        </w:rPr>
        <w:t>υ τουρνουά μεταξύ των ισόβαθμων.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Β) Για το ομαδικό πρωτάθλημα</w:t>
      </w:r>
      <w:r w:rsidRPr="00D62624">
        <w:rPr>
          <w:color w:val="1D1D1D"/>
          <w:lang w:eastAsia="el-GR"/>
        </w:rPr>
        <w:t>: Σε περίπτωση ισοβαθμίας τα κριτήρια κατάταξης των ομάδων είναι κατά σειρά: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1. Βαθμοί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2. Το αποτέλεσμα μεταξύ των ισοβαθμούντων ομάδων.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3. Άθροισμα πόντων επί συνόλου των αγώνων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4. Bucholz που υπολογίζεται ως άθροισμα των πόντων των αντιπάλων (κριτήριο 22 στο swiss manager)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5. Μεταβλητό Bucholz που υπολογίζεται ως άθροισμα των πόντων αφαιρώντας το καλύτερο και χειρότερο αποτέλεσμα (κριτήριο 37 στο swiss manager με επιλογή 1,1)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Η ομάδα που παίρνει το “ΒΥΕ” (περίπτωση μονού αριθμού ομάδων) παίρνει 2 βαθμούς και 2½ πόντους.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Επίσης διευκρινίζεται ότι στο ομαδικό πρωτάθλημα δεν προβλέπεται ποινή αφαίρεσης βαθμών στην κενή σκακιέρα. Για να αγωνιστεί όμως μια ομάδα πρέπει να έχει παρόντες τουλάχιστον 3 αθλητές.</w:t>
      </w:r>
    </w:p>
    <w:p w:rsidR="005A6D3D" w:rsidRDefault="005A6D3D" w:rsidP="001F6155">
      <w:pPr>
        <w:shd w:val="clear" w:color="auto" w:fill="FFFFFF"/>
        <w:spacing w:after="0" w:line="240" w:lineRule="auto"/>
        <w:rPr>
          <w:b/>
          <w:bCs/>
          <w:color w:val="1D1D1D"/>
          <w:lang w:eastAsia="el-GR"/>
        </w:rPr>
      </w:pP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11. ΕΝΣΤΑΣΕΙΣ: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Η Επιτροπή ενστάσε</w:t>
      </w:r>
      <w:r w:rsidRPr="00166028">
        <w:rPr>
          <w:color w:val="1D1D1D"/>
          <w:lang w:eastAsia="el-GR"/>
        </w:rPr>
        <w:t>ων θα ορισθεί επιτόπου από την οργανωτική επιτροπή</w:t>
      </w:r>
      <w:r w:rsidRPr="00D62624">
        <w:rPr>
          <w:color w:val="1D1D1D"/>
          <w:lang w:eastAsia="el-GR"/>
        </w:rPr>
        <w:t>, από μέλη της σκακιστικής κοινότητας που θα είναι παρόντα (συνοδοί, προπονητές, σκακιστές)., Η ένσταση υποβάλλεται εγγράφως με παράβολο 50€, στον διευθυντή αγώνων και εκδικάζεται αμέσως πριν την επόμενη παρτίδα.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Σε περίπτωση δικαίωσης το παράβολο επιστρέφεται.</w:t>
      </w:r>
    </w:p>
    <w:p w:rsidR="005A6D3D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Διευκρινίζεται ότι όλες οι κληρώσεις γίνονται με το εγκεκριμένο από τη FIDE πρόγραμμα κληρώσεων και κατά συνέπεια </w:t>
      </w:r>
      <w:r w:rsidRPr="00166028">
        <w:rPr>
          <w:b/>
          <w:bCs/>
          <w:color w:val="1D1D1D"/>
          <w:u w:val="single"/>
          <w:lang w:eastAsia="el-GR"/>
        </w:rPr>
        <w:t>δεν γίνονται δεκτές</w:t>
      </w:r>
      <w:r w:rsidRPr="00D62624">
        <w:rPr>
          <w:color w:val="1D1D1D"/>
          <w:lang w:eastAsia="el-GR"/>
        </w:rPr>
        <w:t> ενστάσεις που αφορούν θέματα κληρώσεων.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12. ΕΠΑΘΛΑ: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Μετάλλια θα δοθούν στους 3 πρώτους μαθητές και στις 3 πρώτες μαθήτριες ανά κατηγορία (όχι γενική κατηγορία) . Οι μαθήτριες μετέχουν μόνο στα έπαθλα των μαθητριών</w:t>
      </w:r>
      <w:r>
        <w:rPr>
          <w:color w:val="1D1D1D"/>
          <w:lang w:eastAsia="el-GR"/>
        </w:rPr>
        <w:t xml:space="preserve">. </w:t>
      </w:r>
      <w:r w:rsidRPr="00D62624">
        <w:rPr>
          <w:color w:val="1D1D1D"/>
          <w:lang w:eastAsia="el-GR"/>
        </w:rPr>
        <w:t>Διπλώματα θα δοθούν σε όλους τους συμμετέχοντες. Συμφώνως και με την απόφαση της ΕΣΟ 2/2013, μαθητής ή μαθήτρια που δεν παρευρεθεί στην τελετή των απονομών, το μετάλλιο μεταβιβάζεται στον/ην αμέσως επόμενο/η παρόντα/ούσα</w:t>
      </w:r>
      <w:r w:rsidRPr="00F4137C">
        <w:rPr>
          <w:color w:val="1D1D1D"/>
          <w:lang w:eastAsia="el-GR"/>
        </w:rPr>
        <w:t>.</w:t>
      </w:r>
      <w:r w:rsidRPr="00D62624">
        <w:rPr>
          <w:color w:val="1D1D1D"/>
          <w:lang w:eastAsia="el-GR"/>
        </w:rPr>
        <w:t xml:space="preserve"> β) Ομαδικό Σχολικό Πρωτάθλημα: Κύπελλο θα δοθεί στις τρεις πρώτες ομάδες των Δημοτικών, Γυμνασίων και Λυκείων. Μετάλλια θα δοθούν στους μαθητές και μαθήτριες των τριών πρώτων Σχολείων: Δημοτικών – Γυμνασίων – Λυκείων .</w:t>
      </w:r>
    </w:p>
    <w:p w:rsidR="005A6D3D" w:rsidRDefault="005A6D3D" w:rsidP="001F6155">
      <w:pPr>
        <w:shd w:val="clear" w:color="auto" w:fill="FFFFFF"/>
        <w:spacing w:after="0" w:line="240" w:lineRule="auto"/>
        <w:rPr>
          <w:b/>
          <w:bCs/>
          <w:color w:val="1D1D1D"/>
          <w:lang w:eastAsia="el-GR"/>
        </w:rPr>
      </w:pPr>
    </w:p>
    <w:p w:rsidR="005A6D3D" w:rsidRDefault="005A6D3D" w:rsidP="001F6155">
      <w:pPr>
        <w:shd w:val="clear" w:color="auto" w:fill="FFFFFF"/>
        <w:spacing w:after="0" w:line="240" w:lineRule="auto"/>
        <w:rPr>
          <w:b/>
          <w:bCs/>
          <w:color w:val="1D1D1D"/>
          <w:lang w:eastAsia="el-GR"/>
        </w:rPr>
      </w:pP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13. ΠΡΟΚΡΙΣΕΙΣ: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 xml:space="preserve">Για την τελική φάση του Πανελλήνιου ατομικού – ομαδικού πρωταθλήματος μαθητών-μαθητριών </w:t>
      </w:r>
      <w:r w:rsidRPr="00F4137C">
        <w:rPr>
          <w:color w:val="1D1D1D"/>
          <w:lang w:eastAsia="el-GR"/>
        </w:rPr>
        <w:t>2019</w:t>
      </w:r>
      <w:r w:rsidRPr="00D62624">
        <w:rPr>
          <w:color w:val="1D1D1D"/>
          <w:lang w:eastAsia="el-GR"/>
        </w:rPr>
        <w:t xml:space="preserve"> προκρίνονται: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lastRenderedPageBreak/>
        <w:t>α)</w:t>
      </w:r>
      <w:r w:rsidRPr="00D62624">
        <w:rPr>
          <w:color w:val="1D1D1D"/>
          <w:lang w:eastAsia="el-GR"/>
        </w:rPr>
        <w:t> Από το </w:t>
      </w:r>
      <w:r w:rsidRPr="00166028">
        <w:rPr>
          <w:b/>
          <w:bCs/>
          <w:color w:val="1D1D1D"/>
          <w:lang w:eastAsia="el-GR"/>
        </w:rPr>
        <w:t>Ατομικό </w:t>
      </w:r>
      <w:r w:rsidRPr="00D62624">
        <w:rPr>
          <w:color w:val="1D1D1D"/>
          <w:lang w:eastAsia="el-GR"/>
        </w:rPr>
        <w:t>Πρωτάθλημα μαθητών-μαθητριών</w:t>
      </w:r>
      <w:r w:rsidRPr="00166028">
        <w:rPr>
          <w:b/>
          <w:bCs/>
          <w:color w:val="1D1D1D"/>
          <w:lang w:eastAsia="el-GR"/>
        </w:rPr>
        <w:t> </w:t>
      </w:r>
      <w:r w:rsidRPr="00D62624">
        <w:rPr>
          <w:color w:val="1D1D1D"/>
          <w:lang w:eastAsia="el-GR"/>
        </w:rPr>
        <w:t>(Νηπιαγω</w:t>
      </w:r>
      <w:r w:rsidRPr="00166028">
        <w:rPr>
          <w:color w:val="1D1D1D"/>
          <w:lang w:eastAsia="el-GR"/>
        </w:rPr>
        <w:t>γεία, Δημοτικά, Γυμνάσια,) οι 4 πρώτοι μαθητές και οι 2</w:t>
      </w:r>
      <w:r w:rsidRPr="00D62624">
        <w:rPr>
          <w:color w:val="1D1D1D"/>
          <w:lang w:eastAsia="el-GR"/>
        </w:rPr>
        <w:t xml:space="preserve"> πρώτες μαθήτριες ανά κατηγορία. </w:t>
      </w:r>
      <w:r w:rsidRPr="00166028">
        <w:rPr>
          <w:color w:val="1D1D1D"/>
          <w:lang w:eastAsia="el-GR"/>
        </w:rPr>
        <w:t xml:space="preserve">Οι μαθητές του λυκείου έχουν δικαίωμα απ ευθείας συμμετοχής στα Πανελλήνια Μαθητικά Πρωταθλήματα. </w:t>
      </w:r>
      <w:r w:rsidRPr="00D62624">
        <w:rPr>
          <w:color w:val="1D1D1D"/>
          <w:lang w:eastAsia="el-GR"/>
        </w:rPr>
        <w:t>Επίσης δικαίωμα συμμετοχής έχουν και οι μαθητές και μαθήτριες των προκριμένων ομάδων του Ομαδικού Πρωταθλήματος, που δεν προκρίθηκαν στο Ατομικό.</w:t>
      </w:r>
    </w:p>
    <w:p w:rsidR="005A6D3D" w:rsidRPr="00F4137C" w:rsidRDefault="005A6D3D" w:rsidP="001F6155">
      <w:pPr>
        <w:spacing w:after="0" w:line="240" w:lineRule="auto"/>
        <w:rPr>
          <w:b/>
          <w:bCs/>
          <w:lang w:eastAsia="el-GR"/>
        </w:rPr>
      </w:pPr>
      <w:r w:rsidRPr="00166028">
        <w:rPr>
          <w:lang w:eastAsia="el-GR"/>
        </w:rPr>
        <w:t xml:space="preserve">Μετά την ολοκλήρωση των αγώνων θα υπάρξει ανακοίνωση στην ιστοσελίδα </w:t>
      </w:r>
      <w:hyperlink r:id="rId10" w:history="1">
        <w:r w:rsidRPr="00166028">
          <w:rPr>
            <w:rStyle w:val="-"/>
            <w:lang w:eastAsia="el-GR"/>
          </w:rPr>
          <w:t>http://www.essp.gr/</w:t>
        </w:r>
      </w:hyperlink>
      <w:r w:rsidRPr="00166028">
        <w:rPr>
          <w:lang w:eastAsia="el-GR"/>
        </w:rPr>
        <w:t xml:space="preserve">  με λεπτομέρειες  σχετικά  την διαδικασία συμμετοχής στην τελική φάση </w:t>
      </w:r>
      <w:r w:rsidRPr="00166028">
        <w:t>των Πανελληνίων Μαθητικών Πρωταθλημάτων που</w:t>
      </w:r>
      <w:r w:rsidRPr="00166028">
        <w:rPr>
          <w:lang w:eastAsia="el-GR"/>
        </w:rPr>
        <w:t xml:space="preserve"> θα πραγματοποιηθούν στο Περιστέρι το διάστημα 20 – 22 Απριλίου. </w:t>
      </w:r>
      <w:r w:rsidRPr="00F4137C">
        <w:rPr>
          <w:b/>
          <w:bCs/>
          <w:lang w:eastAsia="el-GR"/>
        </w:rPr>
        <w:t>Η φόρμα εκδήλωσης ενδιαφέροντος θα είναι ανοιχτή μέχρι τις 3 Απριλίου.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Σημειώνεται ότι υπάρχει η δυνατότητα και επιλαχόντων μαθητών και μαθητριών να εκδηλώσουν το ενδιαφέρον τους για συμμετοχή στην περίπτωση που δεν έχουν καλυφθεί οι αρχικές θέσεις πρόκρισης.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β)</w:t>
      </w:r>
      <w:r w:rsidRPr="00D62624">
        <w:rPr>
          <w:color w:val="1D1D1D"/>
          <w:lang w:eastAsia="el-GR"/>
        </w:rPr>
        <w:t> Από το </w:t>
      </w:r>
      <w:r w:rsidRPr="00166028">
        <w:rPr>
          <w:b/>
          <w:bCs/>
          <w:color w:val="1D1D1D"/>
          <w:lang w:eastAsia="el-GR"/>
        </w:rPr>
        <w:t>Ομαδικό Σχολικό Πρωτάθλημα</w:t>
      </w:r>
      <w:r w:rsidRPr="00D62624">
        <w:rPr>
          <w:color w:val="1D1D1D"/>
          <w:lang w:eastAsia="el-GR"/>
        </w:rPr>
        <w:t> τα 5 πρώτα Δημοτικά Σχολεία και τα 3 πρώτα Γυμνάσια.</w:t>
      </w:r>
    </w:p>
    <w:p w:rsidR="005A6D3D" w:rsidRPr="00166028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D62624">
        <w:rPr>
          <w:color w:val="1D1D1D"/>
          <w:lang w:eastAsia="el-GR"/>
        </w:rPr>
        <w:t>Οι ομάδες των λυκείων προκρίνονται απευθείας στην τελική φάση αρκεί να έχουν ολοκληρώσει τους αγώνες στο περιφερειακό πρωτάθλημα.</w:t>
      </w:r>
    </w:p>
    <w:p w:rsidR="005A6D3D" w:rsidRDefault="005A6D3D" w:rsidP="001F6155">
      <w:pPr>
        <w:shd w:val="clear" w:color="auto" w:fill="FFFFFF"/>
        <w:spacing w:after="0" w:line="240" w:lineRule="auto"/>
        <w:rPr>
          <w:b/>
          <w:bCs/>
          <w:color w:val="1D1D1D"/>
          <w:lang w:eastAsia="el-GR"/>
        </w:rPr>
      </w:pPr>
    </w:p>
    <w:p w:rsidR="005A6D3D" w:rsidRPr="00166028" w:rsidRDefault="005A6D3D" w:rsidP="001F6155">
      <w:pPr>
        <w:shd w:val="clear" w:color="auto" w:fill="FFFFFF"/>
        <w:spacing w:after="0" w:line="240" w:lineRule="auto"/>
        <w:rPr>
          <w:b/>
          <w:bCs/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14. ΟΡΓΑΝΩΤΙΚΗ ΕΠΙΤΡΟΠΗ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color w:val="1D1D1D"/>
          <w:lang w:eastAsia="el-GR"/>
        </w:rPr>
        <w:t>Με απόφαση του ΔΣ της ΕΣΟ ( 09.02.2019 ) ορίζονται οι: Σπηλιόπουλος Αλέξης, Χριστοδούλου Σωτήρης, Γεωργόπουλος Γιώργος</w:t>
      </w:r>
    </w:p>
    <w:p w:rsidR="005A6D3D" w:rsidRDefault="005A6D3D" w:rsidP="001F6155">
      <w:pPr>
        <w:shd w:val="clear" w:color="auto" w:fill="FFFFFF"/>
        <w:spacing w:after="0" w:line="240" w:lineRule="auto"/>
        <w:rPr>
          <w:b/>
          <w:bCs/>
          <w:color w:val="1D1D1D"/>
          <w:lang w:eastAsia="el-GR"/>
        </w:rPr>
      </w:pP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15. ΔΙΕΥΘΥΝΣΗ ΑΓΩΝΩΝ: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color w:val="1D1D1D"/>
          <w:lang w:eastAsia="el-GR"/>
        </w:rPr>
        <w:t>Γεωργόπουλος Γιώργος</w:t>
      </w:r>
    </w:p>
    <w:p w:rsidR="005A6D3D" w:rsidRDefault="005A6D3D" w:rsidP="001F6155">
      <w:pPr>
        <w:shd w:val="clear" w:color="auto" w:fill="FFFFFF"/>
        <w:spacing w:after="0" w:line="240" w:lineRule="auto"/>
        <w:rPr>
          <w:b/>
          <w:bCs/>
          <w:color w:val="1D1D1D"/>
          <w:lang w:eastAsia="el-GR"/>
        </w:rPr>
      </w:pP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16. ΕΠΙΚΕΦΑΛΗΣ ΔΙΑΙΤΗΤΗΣ: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color w:val="1D1D1D"/>
          <w:lang w:eastAsia="el-GR"/>
        </w:rPr>
        <w:t>Θα οριστεί από την ΚΕΔ</w:t>
      </w:r>
      <w:r w:rsidRPr="00D62624">
        <w:rPr>
          <w:color w:val="1D1D1D"/>
          <w:lang w:eastAsia="el-GR"/>
        </w:rPr>
        <w:t xml:space="preserve"> </w:t>
      </w:r>
      <w:r w:rsidRPr="00166028">
        <w:rPr>
          <w:color w:val="1D1D1D"/>
          <w:lang w:eastAsia="el-GR"/>
        </w:rPr>
        <w:t>σε συνεργασία με την οργανωτική επιτροπή.</w:t>
      </w:r>
    </w:p>
    <w:p w:rsidR="005A6D3D" w:rsidRDefault="005A6D3D" w:rsidP="001F6155">
      <w:pPr>
        <w:shd w:val="clear" w:color="auto" w:fill="FFFFFF"/>
        <w:spacing w:after="0" w:line="240" w:lineRule="auto"/>
        <w:rPr>
          <w:b/>
          <w:bCs/>
          <w:color w:val="1D1D1D"/>
          <w:lang w:eastAsia="el-GR"/>
        </w:rPr>
      </w:pP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17. ΔΗΛΩΣΕΙΣ ΣΥΜΜΕΤΟΧΗΣ: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Ατομικά Πρωταθλήματα:</w:t>
      </w:r>
      <w:r w:rsidRPr="00166028">
        <w:rPr>
          <w:color w:val="1D1D1D"/>
          <w:lang w:eastAsia="el-GR"/>
        </w:rPr>
        <w:t xml:space="preserve"> Έως και την Πέμπτη 28 Μαρτίου 2019  και ώρα 20.00, ηλεκτρονικά στη φόρμα </w:t>
      </w:r>
      <w:r w:rsidRPr="00D62624">
        <w:rPr>
          <w:color w:val="1D1D1D"/>
          <w:lang w:eastAsia="el-GR"/>
        </w:rPr>
        <w:t>που θα αν</w:t>
      </w:r>
      <w:r w:rsidRPr="00166028">
        <w:rPr>
          <w:color w:val="1D1D1D"/>
          <w:lang w:eastAsia="el-GR"/>
        </w:rPr>
        <w:t>αρτηθεί στην ιστοσελίδα</w:t>
      </w:r>
      <w:r w:rsidRPr="00166028">
        <w:rPr>
          <w:b/>
          <w:bCs/>
          <w:color w:val="1D1D1D"/>
          <w:lang w:eastAsia="el-GR"/>
        </w:rPr>
        <w:t>: </w:t>
      </w:r>
      <w:hyperlink r:id="rId11" w:history="1">
        <w:r w:rsidRPr="00166028">
          <w:rPr>
            <w:rStyle w:val="-"/>
            <w:b/>
            <w:bCs/>
            <w:lang w:eastAsia="el-GR"/>
          </w:rPr>
          <w:t>www.essp.gr</w:t>
        </w:r>
      </w:hyperlink>
      <w:r w:rsidRPr="00166028">
        <w:rPr>
          <w:b/>
          <w:bCs/>
          <w:color w:val="1D1D1D"/>
          <w:lang w:eastAsia="el-GR"/>
        </w:rPr>
        <w:t> </w:t>
      </w:r>
    </w:p>
    <w:p w:rsidR="005A6D3D" w:rsidRPr="00166028" w:rsidRDefault="005A6D3D" w:rsidP="001F6155">
      <w:pPr>
        <w:shd w:val="clear" w:color="auto" w:fill="FFFFFF"/>
        <w:spacing w:after="0" w:line="240" w:lineRule="auto"/>
        <w:rPr>
          <w:b/>
          <w:bCs/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Η δήλωση συμμετοχής είναι υποχρεωτική για όλους τους μαθητές και μαθήτριες.</w:t>
      </w:r>
    </w:p>
    <w:p w:rsidR="005A6D3D" w:rsidRPr="00166028" w:rsidRDefault="005A6D3D" w:rsidP="001F6155">
      <w:pPr>
        <w:shd w:val="clear" w:color="auto" w:fill="FFFFFF"/>
        <w:spacing w:after="0" w:line="240" w:lineRule="auto"/>
        <w:rPr>
          <w:b/>
          <w:bCs/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Ομαδικά Πρωταθλήματα:</w:t>
      </w:r>
      <w:r w:rsidRPr="00D62624">
        <w:rPr>
          <w:color w:val="1D1D1D"/>
          <w:lang w:eastAsia="el-GR"/>
        </w:rPr>
        <w:t> Έως την Πέ</w:t>
      </w:r>
      <w:r w:rsidRPr="00166028">
        <w:rPr>
          <w:color w:val="1D1D1D"/>
          <w:lang w:eastAsia="el-GR"/>
        </w:rPr>
        <w:t xml:space="preserve">μπτη </w:t>
      </w:r>
      <w:r w:rsidRPr="00F4137C">
        <w:rPr>
          <w:color w:val="1D1D1D"/>
          <w:lang w:eastAsia="el-GR"/>
        </w:rPr>
        <w:t>28 Μαρτίου 2019</w:t>
      </w:r>
      <w:r w:rsidRPr="00166028">
        <w:rPr>
          <w:color w:val="1D1D1D"/>
          <w:lang w:eastAsia="el-GR"/>
        </w:rPr>
        <w:t xml:space="preserve">  και ώρα 20</w:t>
      </w:r>
      <w:r w:rsidRPr="00D62624">
        <w:rPr>
          <w:color w:val="1D1D1D"/>
          <w:lang w:eastAsia="el-GR"/>
        </w:rPr>
        <w:t>.00 ηλεκτρονικά στη φόρμα που θα αν</w:t>
      </w:r>
      <w:r w:rsidRPr="00166028">
        <w:rPr>
          <w:color w:val="1D1D1D"/>
          <w:lang w:eastAsia="el-GR"/>
        </w:rPr>
        <w:t>αρτηθεί στην ιστοσελίδα</w:t>
      </w:r>
      <w:r w:rsidRPr="00166028">
        <w:rPr>
          <w:b/>
          <w:bCs/>
          <w:color w:val="1D1D1D"/>
          <w:lang w:eastAsia="el-GR"/>
        </w:rPr>
        <w:t>: </w:t>
      </w:r>
      <w:hyperlink r:id="rId12" w:tgtFrame="_blank" w:history="1">
        <w:r w:rsidRPr="006C5688">
          <w:rPr>
            <w:b/>
            <w:bCs/>
            <w:color w:val="83A7BA"/>
            <w:u w:val="single"/>
            <w:lang w:eastAsia="el-GR"/>
          </w:rPr>
          <w:t>www.essp.gr</w:t>
        </w:r>
      </w:hyperlink>
      <w:r w:rsidRPr="00166028">
        <w:rPr>
          <w:b/>
          <w:bCs/>
          <w:color w:val="1D1D1D"/>
          <w:lang w:eastAsia="el-GR"/>
        </w:rPr>
        <w:t xml:space="preserve">  </w:t>
      </w:r>
    </w:p>
    <w:p w:rsidR="005A6D3D" w:rsidRDefault="005A6D3D" w:rsidP="001F6155">
      <w:pPr>
        <w:shd w:val="clear" w:color="auto" w:fill="FFFFFF"/>
        <w:spacing w:after="0" w:line="240" w:lineRule="auto"/>
        <w:rPr>
          <w:b/>
          <w:bCs/>
          <w:color w:val="1D1D1D"/>
          <w:lang w:eastAsia="el-GR"/>
        </w:rPr>
      </w:pP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  <w:r w:rsidRPr="00166028">
        <w:rPr>
          <w:b/>
          <w:bCs/>
          <w:color w:val="1D1D1D"/>
          <w:lang w:eastAsia="el-GR"/>
        </w:rPr>
        <w:t>18. ΓΕΝΙΚΑ:</w:t>
      </w:r>
    </w:p>
    <w:p w:rsidR="005A6D3D" w:rsidRPr="00166028" w:rsidRDefault="005A6D3D" w:rsidP="001F6155">
      <w:pPr>
        <w:shd w:val="clear" w:color="auto" w:fill="FFFFFF"/>
        <w:spacing w:after="0" w:line="240" w:lineRule="auto"/>
        <w:rPr>
          <w:color w:val="1D1D1D"/>
          <w:u w:val="single"/>
          <w:lang w:eastAsia="el-GR"/>
        </w:rPr>
      </w:pPr>
      <w:r w:rsidRPr="00D62624">
        <w:rPr>
          <w:color w:val="1D1D1D"/>
          <w:u w:val="single"/>
          <w:lang w:eastAsia="el-GR"/>
        </w:rPr>
        <w:t>Στις σκακιέρες χωρίς ρολόι ο επικεφαλής διαιτητής δίνει οδηγίες που ισχύουν για όλους τους γύρους.</w:t>
      </w:r>
    </w:p>
    <w:p w:rsidR="005A6D3D" w:rsidRPr="00166028" w:rsidRDefault="005A6D3D" w:rsidP="001F6155">
      <w:pPr>
        <w:shd w:val="clear" w:color="auto" w:fill="FFFFFF"/>
        <w:spacing w:after="0" w:line="240" w:lineRule="auto"/>
      </w:pPr>
      <w:r w:rsidRPr="00166028">
        <w:t xml:space="preserve">Διευκρινίζεται ρητά ότι, ισχύουν οι κανονισμοί </w:t>
      </w:r>
      <w:r w:rsidRPr="00166028">
        <w:rPr>
          <w:b/>
          <w:bCs/>
        </w:rPr>
        <w:t>rapid play της FIDE (FIDE handbook, Laws of Chess)</w:t>
      </w:r>
      <w:r w:rsidRPr="00166028">
        <w:t>.</w:t>
      </w:r>
    </w:p>
    <w:p w:rsidR="005A6D3D" w:rsidRPr="005017DF" w:rsidRDefault="005A6D3D" w:rsidP="001F6155">
      <w:pPr>
        <w:shd w:val="clear" w:color="auto" w:fill="FFFFFF"/>
        <w:spacing w:after="0" w:line="240" w:lineRule="auto"/>
      </w:pPr>
      <w:r w:rsidRPr="00166028">
        <w:t>Επιτρέπεται η φωτογράφηση-βιντεοσκόπηση  αθλητών μόνο από τον εξουσιοδοτημένο φωτογράφο της διοργάνωσης. Το συγκεκριμένο φωτογραφικό ή οπτικοακουστικό υλικό μπορεί να χρησιμοποιηθεί νόμιμα μόνο από την ΕΣΟ για την προβολή της διοργάνωσης και του αθλήματος γενικότερα (αποφάσεις ΔΣ 19/9/2015-9/12/2017</w:t>
      </w:r>
      <w:r w:rsidRPr="005017DF">
        <w:t>).</w:t>
      </w:r>
    </w:p>
    <w:p w:rsidR="005A6D3D" w:rsidRPr="00166028" w:rsidRDefault="005A6D3D" w:rsidP="001F6155">
      <w:pPr>
        <w:shd w:val="clear" w:color="auto" w:fill="FFFFFF"/>
        <w:spacing w:after="0" w:line="240" w:lineRule="auto"/>
        <w:rPr>
          <w:color w:val="1D1D1D"/>
          <w:u w:val="single"/>
          <w:lang w:eastAsia="el-GR"/>
        </w:rPr>
      </w:pPr>
      <w:r w:rsidRPr="00D62624">
        <w:rPr>
          <w:color w:val="1D1D1D"/>
          <w:u w:val="single"/>
          <w:lang w:eastAsia="el-GR"/>
        </w:rPr>
        <w:t>Για κάθε ζήτημα που δεν προβλέπεται από αυτή την Προκήρυξη ή από τους κανονισμούς της FIDE και της ΕΣΟ, αρμόδια είναι η διεύθυνση των αγώνων.</w:t>
      </w:r>
    </w:p>
    <w:p w:rsidR="005A6D3D" w:rsidRPr="00D62624" w:rsidRDefault="005A6D3D" w:rsidP="001F6155">
      <w:pPr>
        <w:shd w:val="clear" w:color="auto" w:fill="FFFFFF"/>
        <w:spacing w:after="0" w:line="240" w:lineRule="auto"/>
        <w:rPr>
          <w:color w:val="1D1D1D"/>
          <w:lang w:eastAsia="el-GR"/>
        </w:rPr>
      </w:pPr>
    </w:p>
    <w:p w:rsidR="005A6D3D" w:rsidRPr="005E256D" w:rsidRDefault="005A6D3D" w:rsidP="001F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4"/>
        <w:gridCol w:w="850"/>
        <w:gridCol w:w="3876"/>
      </w:tblGrid>
      <w:tr w:rsidR="005A6D3D" w:rsidRPr="00F365BA">
        <w:trPr>
          <w:jc w:val="center"/>
        </w:trPr>
        <w:tc>
          <w:tcPr>
            <w:tcW w:w="3794" w:type="dxa"/>
          </w:tcPr>
          <w:p w:rsidR="005A6D3D" w:rsidRPr="00F365BA" w:rsidRDefault="005A6D3D" w:rsidP="001F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365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Ο ΑΝΤΙΠΡΟΕΔΡΟΣ</w:t>
            </w:r>
          </w:p>
        </w:tc>
        <w:tc>
          <w:tcPr>
            <w:tcW w:w="850" w:type="dxa"/>
          </w:tcPr>
          <w:p w:rsidR="005A6D3D" w:rsidRPr="00F365BA" w:rsidRDefault="005A6D3D" w:rsidP="001F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876" w:type="dxa"/>
          </w:tcPr>
          <w:p w:rsidR="005A6D3D" w:rsidRPr="00F365BA" w:rsidRDefault="005A6D3D" w:rsidP="001F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365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Ο ΓΕΝ. ΓΡΑΜΜΑΤΕΑΣ</w:t>
            </w:r>
          </w:p>
        </w:tc>
      </w:tr>
      <w:tr w:rsidR="005A6D3D" w:rsidRPr="00F365BA">
        <w:trPr>
          <w:trHeight w:val="419"/>
          <w:jc w:val="center"/>
        </w:trPr>
        <w:tc>
          <w:tcPr>
            <w:tcW w:w="3794" w:type="dxa"/>
          </w:tcPr>
          <w:p w:rsidR="005A6D3D" w:rsidRPr="00F365BA" w:rsidRDefault="005A6D3D" w:rsidP="001F6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50" w:type="dxa"/>
          </w:tcPr>
          <w:p w:rsidR="005A6D3D" w:rsidRPr="00F365BA" w:rsidRDefault="005A6D3D" w:rsidP="001F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876" w:type="dxa"/>
          </w:tcPr>
          <w:p w:rsidR="005A6D3D" w:rsidRPr="00F365BA" w:rsidRDefault="005A6D3D" w:rsidP="001F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A6D3D" w:rsidRPr="00F365BA">
        <w:trPr>
          <w:jc w:val="center"/>
        </w:trPr>
        <w:tc>
          <w:tcPr>
            <w:tcW w:w="3794" w:type="dxa"/>
          </w:tcPr>
          <w:p w:rsidR="005A6D3D" w:rsidRPr="00F365BA" w:rsidRDefault="005A6D3D" w:rsidP="001F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F365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ΣΤΑΘΗΣ ΕΥΣΤΑΘΟΠΟΥΛΟΣ</w:t>
            </w:r>
          </w:p>
        </w:tc>
        <w:tc>
          <w:tcPr>
            <w:tcW w:w="850" w:type="dxa"/>
          </w:tcPr>
          <w:p w:rsidR="005A6D3D" w:rsidRPr="00F365BA" w:rsidRDefault="005A6D3D" w:rsidP="001F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876" w:type="dxa"/>
          </w:tcPr>
          <w:p w:rsidR="005A6D3D" w:rsidRPr="00F365BA" w:rsidRDefault="005A6D3D" w:rsidP="001F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365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ΧΡΗΣΤΟΣ ΓΚΟΡΙΤΣΑΣ</w:t>
            </w:r>
          </w:p>
        </w:tc>
      </w:tr>
    </w:tbl>
    <w:p w:rsidR="005A6D3D" w:rsidRDefault="005A6D3D" w:rsidP="00025640">
      <w:pPr>
        <w:spacing w:after="0" w:line="240" w:lineRule="auto"/>
      </w:pPr>
    </w:p>
    <w:sectPr w:rsidR="005A6D3D" w:rsidSect="00025640">
      <w:footerReference w:type="default" r:id="rId13"/>
      <w:pgSz w:w="11906" w:h="16838"/>
      <w:pgMar w:top="71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F5" w:rsidRDefault="00294BF5" w:rsidP="00E6322C">
      <w:pPr>
        <w:spacing w:after="0" w:line="240" w:lineRule="auto"/>
      </w:pPr>
      <w:r>
        <w:separator/>
      </w:r>
    </w:p>
  </w:endnote>
  <w:endnote w:type="continuationSeparator" w:id="0">
    <w:p w:rsidR="00294BF5" w:rsidRDefault="00294BF5" w:rsidP="00E6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3D" w:rsidRDefault="00294BF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B383A">
      <w:rPr>
        <w:noProof/>
      </w:rPr>
      <w:t>1</w:t>
    </w:r>
    <w:r>
      <w:rPr>
        <w:noProof/>
      </w:rPr>
      <w:fldChar w:fldCharType="end"/>
    </w:r>
  </w:p>
  <w:p w:rsidR="005A6D3D" w:rsidRDefault="005A6D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F5" w:rsidRDefault="00294BF5" w:rsidP="00E6322C">
      <w:pPr>
        <w:spacing w:after="0" w:line="240" w:lineRule="auto"/>
      </w:pPr>
      <w:r>
        <w:separator/>
      </w:r>
    </w:p>
  </w:footnote>
  <w:footnote w:type="continuationSeparator" w:id="0">
    <w:p w:rsidR="00294BF5" w:rsidRDefault="00294BF5" w:rsidP="00E63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24"/>
    <w:rsid w:val="00025640"/>
    <w:rsid w:val="000A67A4"/>
    <w:rsid w:val="00166028"/>
    <w:rsid w:val="001F6155"/>
    <w:rsid w:val="00280811"/>
    <w:rsid w:val="00294BF5"/>
    <w:rsid w:val="00387640"/>
    <w:rsid w:val="00415D91"/>
    <w:rsid w:val="004A0B00"/>
    <w:rsid w:val="004E2013"/>
    <w:rsid w:val="005017DF"/>
    <w:rsid w:val="00581504"/>
    <w:rsid w:val="005A6D3D"/>
    <w:rsid w:val="005E256D"/>
    <w:rsid w:val="0061779C"/>
    <w:rsid w:val="00625CDF"/>
    <w:rsid w:val="006C5688"/>
    <w:rsid w:val="007436D1"/>
    <w:rsid w:val="008277E6"/>
    <w:rsid w:val="00843B3B"/>
    <w:rsid w:val="008D10E9"/>
    <w:rsid w:val="00A63A3E"/>
    <w:rsid w:val="00AE7511"/>
    <w:rsid w:val="00BB7406"/>
    <w:rsid w:val="00BE68D9"/>
    <w:rsid w:val="00C5148A"/>
    <w:rsid w:val="00C70E08"/>
    <w:rsid w:val="00CB383A"/>
    <w:rsid w:val="00CC4036"/>
    <w:rsid w:val="00D62624"/>
    <w:rsid w:val="00E6322C"/>
    <w:rsid w:val="00F365BA"/>
    <w:rsid w:val="00F4137C"/>
    <w:rsid w:val="00F52E93"/>
    <w:rsid w:val="00F9161E"/>
    <w:rsid w:val="00FB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06"/>
    <w:pPr>
      <w:spacing w:after="160" w:line="259" w:lineRule="auto"/>
    </w:pPr>
    <w:rPr>
      <w:rFonts w:cs="Calibri"/>
      <w:lang w:eastAsia="en-US"/>
    </w:rPr>
  </w:style>
  <w:style w:type="paragraph" w:styleId="2">
    <w:name w:val="heading 2"/>
    <w:basedOn w:val="a"/>
    <w:link w:val="2Char"/>
    <w:uiPriority w:val="99"/>
    <w:qFormat/>
    <w:rsid w:val="00D62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9"/>
    <w:qFormat/>
    <w:rsid w:val="00D62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D62624"/>
    <w:rPr>
      <w:rFonts w:ascii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9"/>
    <w:rsid w:val="00D62624"/>
    <w:rPr>
      <w:rFonts w:ascii="Times New Roman" w:hAnsi="Times New Roman" w:cs="Times New Roman"/>
      <w:b/>
      <w:bCs/>
      <w:sz w:val="27"/>
      <w:szCs w:val="27"/>
      <w:lang w:eastAsia="el-GR"/>
    </w:rPr>
  </w:style>
  <w:style w:type="paragraph" w:customStyle="1" w:styleId="postmetadata">
    <w:name w:val="postmetadata"/>
    <w:basedOn w:val="a"/>
    <w:uiPriority w:val="99"/>
    <w:rsid w:val="00D6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rsid w:val="00D62624"/>
    <w:rPr>
      <w:color w:val="0000FF"/>
      <w:u w:val="single"/>
    </w:rPr>
  </w:style>
  <w:style w:type="paragraph" w:styleId="Web">
    <w:name w:val="Normal (Web)"/>
    <w:basedOn w:val="a"/>
    <w:uiPriority w:val="99"/>
    <w:semiHidden/>
    <w:rsid w:val="00D6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99"/>
    <w:qFormat/>
    <w:rsid w:val="00D62624"/>
    <w:rPr>
      <w:b/>
      <w:bCs/>
    </w:rPr>
  </w:style>
  <w:style w:type="paragraph" w:styleId="a4">
    <w:name w:val="List Paragraph"/>
    <w:basedOn w:val="a"/>
    <w:uiPriority w:val="99"/>
    <w:qFormat/>
    <w:rsid w:val="008D10E9"/>
    <w:pPr>
      <w:ind w:left="720"/>
      <w:contextualSpacing/>
    </w:pPr>
  </w:style>
  <w:style w:type="paragraph" w:styleId="a5">
    <w:name w:val="header"/>
    <w:basedOn w:val="a"/>
    <w:link w:val="Char"/>
    <w:uiPriority w:val="99"/>
    <w:rsid w:val="00E632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6322C"/>
  </w:style>
  <w:style w:type="paragraph" w:styleId="a6">
    <w:name w:val="footer"/>
    <w:basedOn w:val="a"/>
    <w:link w:val="Char0"/>
    <w:uiPriority w:val="99"/>
    <w:rsid w:val="00E632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63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06"/>
    <w:pPr>
      <w:spacing w:after="160" w:line="259" w:lineRule="auto"/>
    </w:pPr>
    <w:rPr>
      <w:rFonts w:cs="Calibri"/>
      <w:lang w:eastAsia="en-US"/>
    </w:rPr>
  </w:style>
  <w:style w:type="paragraph" w:styleId="2">
    <w:name w:val="heading 2"/>
    <w:basedOn w:val="a"/>
    <w:link w:val="2Char"/>
    <w:uiPriority w:val="99"/>
    <w:qFormat/>
    <w:rsid w:val="00D62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9"/>
    <w:qFormat/>
    <w:rsid w:val="00D62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D62624"/>
    <w:rPr>
      <w:rFonts w:ascii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9"/>
    <w:rsid w:val="00D62624"/>
    <w:rPr>
      <w:rFonts w:ascii="Times New Roman" w:hAnsi="Times New Roman" w:cs="Times New Roman"/>
      <w:b/>
      <w:bCs/>
      <w:sz w:val="27"/>
      <w:szCs w:val="27"/>
      <w:lang w:eastAsia="el-GR"/>
    </w:rPr>
  </w:style>
  <w:style w:type="paragraph" w:customStyle="1" w:styleId="postmetadata">
    <w:name w:val="postmetadata"/>
    <w:basedOn w:val="a"/>
    <w:uiPriority w:val="99"/>
    <w:rsid w:val="00D6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rsid w:val="00D62624"/>
    <w:rPr>
      <w:color w:val="0000FF"/>
      <w:u w:val="single"/>
    </w:rPr>
  </w:style>
  <w:style w:type="paragraph" w:styleId="Web">
    <w:name w:val="Normal (Web)"/>
    <w:basedOn w:val="a"/>
    <w:uiPriority w:val="99"/>
    <w:semiHidden/>
    <w:rsid w:val="00D6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99"/>
    <w:qFormat/>
    <w:rsid w:val="00D62624"/>
    <w:rPr>
      <w:b/>
      <w:bCs/>
    </w:rPr>
  </w:style>
  <w:style w:type="paragraph" w:styleId="a4">
    <w:name w:val="List Paragraph"/>
    <w:basedOn w:val="a"/>
    <w:uiPriority w:val="99"/>
    <w:qFormat/>
    <w:rsid w:val="008D10E9"/>
    <w:pPr>
      <w:ind w:left="720"/>
      <w:contextualSpacing/>
    </w:pPr>
  </w:style>
  <w:style w:type="paragraph" w:styleId="a5">
    <w:name w:val="header"/>
    <w:basedOn w:val="a"/>
    <w:link w:val="Char"/>
    <w:uiPriority w:val="99"/>
    <w:rsid w:val="00E632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6322C"/>
  </w:style>
  <w:style w:type="paragraph" w:styleId="a6">
    <w:name w:val="footer"/>
    <w:basedOn w:val="a"/>
    <w:link w:val="Char0"/>
    <w:uiPriority w:val="99"/>
    <w:rsid w:val="00E632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6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p.g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ssp.gr/" TargetMode="External"/><Relationship Id="rId12" Type="http://schemas.openxmlformats.org/officeDocument/2006/relationships/hyperlink" Target="file:///C:\Users\Malataras\Desktop\chess_essp\www.essp.gr%C2%A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ssp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ssp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xolikapatra2019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1664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Georgopoulos</dc:creator>
  <cp:lastModifiedBy>DimPav</cp:lastModifiedBy>
  <cp:revision>2</cp:revision>
  <dcterms:created xsi:type="dcterms:W3CDTF">2019-03-20T20:57:00Z</dcterms:created>
  <dcterms:modified xsi:type="dcterms:W3CDTF">2019-03-20T20:57:00Z</dcterms:modified>
</cp:coreProperties>
</file>